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98" w:rsidRPr="00CC3C1E" w:rsidRDefault="001C2798" w:rsidP="008318A1">
      <w:pPr>
        <w:ind w:firstLineChars="600" w:firstLine="1920"/>
        <w:rPr>
          <w:rFonts w:ascii="方正小标宋简体" w:eastAsia="方正小标宋简体" w:hAnsi="黑体"/>
          <w:color w:val="333333"/>
          <w:sz w:val="32"/>
          <w:szCs w:val="32"/>
        </w:rPr>
      </w:pPr>
      <w:bookmarkStart w:id="0" w:name="_GoBack"/>
      <w:r w:rsidRPr="00CC3C1E">
        <w:rPr>
          <w:rFonts w:ascii="方正小标宋简体" w:eastAsia="方正小标宋简体" w:hAnsi="黑体" w:hint="eastAsia"/>
          <w:color w:val="333333"/>
          <w:sz w:val="32"/>
          <w:szCs w:val="32"/>
        </w:rPr>
        <w:t>南京市食品药品监督检验院简介</w:t>
      </w:r>
    </w:p>
    <w:p w:rsidR="007856A5" w:rsidRPr="00CC3C1E" w:rsidRDefault="001C2798" w:rsidP="00CC3C1E">
      <w:pPr>
        <w:spacing w:line="560" w:lineRule="exact"/>
        <w:rPr>
          <w:rFonts w:ascii="仿宋_GB2312" w:eastAsia="仿宋_GB2312" w:hAnsi="仿宋"/>
          <w:color w:val="333333"/>
          <w:sz w:val="28"/>
          <w:szCs w:val="28"/>
        </w:rPr>
      </w:pPr>
      <w:r w:rsidRPr="001C2798">
        <w:rPr>
          <w:rFonts w:ascii="微软雅黑" w:eastAsia="微软雅黑" w:hAnsi="微软雅黑" w:hint="eastAsia"/>
          <w:color w:val="333333"/>
        </w:rPr>
        <w:t xml:space="preserve">     </w:t>
      </w:r>
      <w:r w:rsidRPr="00CC3C1E">
        <w:rPr>
          <w:rFonts w:ascii="仿宋_GB2312" w:eastAsia="仿宋_GB2312" w:hAnsi="微软雅黑" w:hint="eastAsia"/>
          <w:color w:val="333333"/>
        </w:rPr>
        <w:t xml:space="preserve"> 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南京市食品药品监督检验院（以下简称市食药检院）是依法设置的食品药品监督检验机构，隶属于南京市市场监督管理局，为全额拨款</w:t>
      </w:r>
      <w:r w:rsidR="0021653C" w:rsidRPr="00CC3C1E">
        <w:rPr>
          <w:rFonts w:ascii="仿宋_GB2312" w:eastAsia="仿宋_GB2312" w:hAnsi="仿宋" w:hint="eastAsia"/>
          <w:color w:val="333333"/>
          <w:sz w:val="28"/>
          <w:szCs w:val="28"/>
        </w:rPr>
        <w:t>公益型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事业单位，加挂南京市药品（医疗器械）不良反应监测中心、南京市食品质量安全监控中心。主要职能为食品药品质量</w:t>
      </w:r>
      <w:r w:rsidR="00D16BD0" w:rsidRPr="00CC3C1E">
        <w:rPr>
          <w:rFonts w:ascii="仿宋_GB2312" w:eastAsia="仿宋_GB2312" w:hAnsi="仿宋" w:hint="eastAsia"/>
          <w:color w:val="333333"/>
          <w:sz w:val="28"/>
          <w:szCs w:val="28"/>
        </w:rPr>
        <w:t>安全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监管提供技术保障，承担食品、特殊食品、药品、化妆品监督检验；开展与</w:t>
      </w:r>
      <w:r w:rsidR="00675C0E" w:rsidRPr="00CC3C1E">
        <w:rPr>
          <w:rFonts w:ascii="仿宋_GB2312" w:eastAsia="仿宋_GB2312" w:hAnsi="仿宋" w:hint="eastAsia"/>
          <w:color w:val="333333"/>
          <w:sz w:val="28"/>
          <w:szCs w:val="28"/>
        </w:rPr>
        <w:t>食品、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药品质量、检验等</w:t>
      </w:r>
      <w:r w:rsidR="003463C6" w:rsidRPr="00CC3C1E">
        <w:rPr>
          <w:rFonts w:ascii="仿宋_GB2312" w:eastAsia="仿宋_GB2312" w:hAnsi="仿宋" w:hint="eastAsia"/>
          <w:color w:val="333333"/>
          <w:sz w:val="28"/>
          <w:szCs w:val="28"/>
        </w:rPr>
        <w:t>相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关的科研工作。承担辖区内药品（医疗器械、化妆品）不良反应资料的收集、管理、上报，承办药品不良反应监测信息网络的建设、维护工作。承担全市食品质量安全监控工作。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br/>
      </w:r>
      <w:r w:rsidRPr="00CC3C1E">
        <w:rPr>
          <w:rFonts w:ascii="仿宋_GB2312" w:eastAsia="仿宋_GB2312" w:hAnsi="宋体" w:cs="宋体" w:hint="eastAsia"/>
          <w:color w:val="333333"/>
          <w:sz w:val="28"/>
          <w:szCs w:val="28"/>
        </w:rPr>
        <w:t> 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 xml:space="preserve">  市食药检院位于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南京市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江宁区文芳路199号（地铁一号线药科大学站），占地3栋楼，建筑面积22565平米。</w:t>
      </w:r>
      <w:r w:rsidR="0028396C" w:rsidRPr="00CC3C1E">
        <w:rPr>
          <w:rFonts w:ascii="仿宋_GB2312" w:eastAsia="仿宋_GB2312" w:hAnsi="仿宋" w:hint="eastAsia"/>
          <w:color w:val="333333"/>
          <w:sz w:val="28"/>
          <w:szCs w:val="28"/>
        </w:rPr>
        <w:t>院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现有</w:t>
      </w:r>
      <w:r w:rsidR="0051330D" w:rsidRPr="00CC3C1E">
        <w:rPr>
          <w:rFonts w:ascii="仿宋_GB2312" w:eastAsia="仿宋_GB2312" w:hAnsi="仿宋" w:hint="eastAsia"/>
          <w:color w:val="333333"/>
          <w:sz w:val="28"/>
          <w:szCs w:val="28"/>
        </w:rPr>
        <w:t>4291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项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参数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CMA资质认定检测能力和</w:t>
      </w:r>
      <w:r w:rsidR="0051330D" w:rsidRPr="00CC3C1E">
        <w:rPr>
          <w:rFonts w:ascii="仿宋_GB2312" w:eastAsia="仿宋_GB2312" w:hAnsi="仿宋" w:hint="eastAsia"/>
          <w:color w:val="333333"/>
          <w:sz w:val="28"/>
          <w:szCs w:val="28"/>
        </w:rPr>
        <w:t>878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项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参数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CNAS实验室认可检测能力，</w:t>
      </w:r>
      <w:r w:rsidR="000E43BB" w:rsidRPr="00CC3C1E">
        <w:rPr>
          <w:rFonts w:ascii="仿宋_GB2312" w:eastAsia="仿宋_GB2312" w:hAnsi="仿宋" w:hint="eastAsia"/>
          <w:color w:val="333333"/>
          <w:sz w:val="28"/>
          <w:szCs w:val="28"/>
        </w:rPr>
        <w:t>是CNAS认可的能力验证提供者（PTP），检验能力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100%覆盖国家</w:t>
      </w:r>
      <w:r w:rsidR="00675C0E" w:rsidRPr="00CC3C1E">
        <w:rPr>
          <w:rFonts w:ascii="仿宋_GB2312" w:eastAsia="仿宋_GB2312" w:hAnsi="仿宋" w:hint="eastAsia"/>
          <w:color w:val="333333"/>
          <w:sz w:val="28"/>
          <w:szCs w:val="28"/>
        </w:rPr>
        <w:t>市场监管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总局食品抽检监测细则和中国药典绝大多数项目。院拥有</w:t>
      </w:r>
      <w:r w:rsidR="00FF659A" w:rsidRPr="00CC3C1E">
        <w:rPr>
          <w:rFonts w:ascii="仿宋_GB2312" w:eastAsia="仿宋_GB2312" w:hAnsi="仿宋" w:hint="eastAsia"/>
          <w:color w:val="333333"/>
          <w:sz w:val="28"/>
          <w:szCs w:val="28"/>
        </w:rPr>
        <w:t>液相色谱-四级杆静电场轨道肼高分辨质谱仪、液相色谱串联质谱联用仪、气相色谱串联质谱联用仪、电感耦合等离子串联质谱仪、磁式质谱仪、</w:t>
      </w:r>
      <w:r w:rsidR="00527F85" w:rsidRPr="00CC3C1E">
        <w:rPr>
          <w:rFonts w:ascii="仿宋_GB2312" w:eastAsia="仿宋_GB2312" w:hAnsi="仿宋" w:hint="eastAsia"/>
          <w:color w:val="333333"/>
          <w:sz w:val="28"/>
          <w:szCs w:val="28"/>
        </w:rPr>
        <w:t>基质辅助激光解吸电离飞行时间质谱、流式细胞仪、显微拉曼成像光谱仪、激光共聚焦显微镜、扫描电子显微镜、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基因测序仪、稳定同位素质谱仪等检测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科研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设备</w:t>
      </w:r>
      <w:r w:rsidR="0051330D" w:rsidRPr="00CC3C1E">
        <w:rPr>
          <w:rFonts w:ascii="仿宋_GB2312" w:eastAsia="仿宋_GB2312" w:hAnsi="仿宋" w:hint="eastAsia"/>
          <w:color w:val="333333"/>
          <w:sz w:val="28"/>
          <w:szCs w:val="28"/>
        </w:rPr>
        <w:t>1636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台/套，设备总值</w:t>
      </w:r>
      <w:r w:rsidR="0051330D" w:rsidRPr="00CC3C1E">
        <w:rPr>
          <w:rFonts w:ascii="仿宋_GB2312" w:eastAsia="仿宋_GB2312" w:hAnsi="仿宋" w:hint="eastAsia"/>
          <w:color w:val="333333"/>
          <w:sz w:val="28"/>
          <w:szCs w:val="28"/>
        </w:rPr>
        <w:t>2.59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亿元。院现有13</w:t>
      </w:r>
      <w:r w:rsidR="005459D7" w:rsidRPr="00CC3C1E">
        <w:rPr>
          <w:rFonts w:ascii="仿宋_GB2312" w:eastAsia="仿宋_GB2312" w:hAnsi="仿宋" w:hint="eastAsia"/>
          <w:color w:val="333333"/>
          <w:sz w:val="28"/>
          <w:szCs w:val="28"/>
        </w:rPr>
        <w:t>3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人，硕士博士占比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60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%，高级职称占比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4</w:t>
      </w:r>
      <w:r w:rsidR="0043656F" w:rsidRPr="00CC3C1E">
        <w:rPr>
          <w:rFonts w:ascii="仿宋_GB2312" w:eastAsia="仿宋_GB2312" w:hAnsi="仿宋" w:hint="eastAsia"/>
          <w:color w:val="333333"/>
          <w:sz w:val="28"/>
          <w:szCs w:val="28"/>
        </w:rPr>
        <w:t>5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%，其中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食品安全</w:t>
      </w:r>
      <w:r w:rsidR="00105CAD" w:rsidRPr="00CC3C1E">
        <w:rPr>
          <w:rFonts w:ascii="仿宋_GB2312" w:eastAsia="仿宋_GB2312" w:hAnsi="仿宋" w:hint="eastAsia"/>
          <w:color w:val="333333"/>
          <w:sz w:val="28"/>
          <w:szCs w:val="28"/>
        </w:rPr>
        <w:t>国家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标准审评委员会委员、国家</w:t>
      </w:r>
      <w:r w:rsidR="00897D7B" w:rsidRPr="00CC3C1E">
        <w:rPr>
          <w:rFonts w:ascii="仿宋_GB2312" w:eastAsia="仿宋_GB2312" w:hAnsi="仿宋" w:hint="eastAsia"/>
          <w:color w:val="333333"/>
          <w:sz w:val="28"/>
          <w:szCs w:val="28"/>
        </w:rPr>
        <w:t>市场监管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总局科技创新委员会委员、</w:t>
      </w:r>
      <w:r w:rsidR="00105CAD" w:rsidRPr="00CC3C1E">
        <w:rPr>
          <w:rFonts w:ascii="仿宋_GB2312" w:eastAsia="仿宋_GB2312" w:hAnsi="仿宋" w:hint="eastAsia"/>
          <w:color w:val="333333"/>
          <w:sz w:val="28"/>
          <w:szCs w:val="28"/>
        </w:rPr>
        <w:t>食品补充检验方法和快检方法审评专家、</w:t>
      </w:r>
      <w:r w:rsidR="009A3410" w:rsidRPr="00CC3C1E">
        <w:rPr>
          <w:rFonts w:ascii="仿宋_GB2312" w:eastAsia="仿宋_GB2312" w:hAnsi="仿宋" w:hint="eastAsia"/>
          <w:color w:val="333333"/>
          <w:sz w:val="28"/>
          <w:szCs w:val="28"/>
        </w:rPr>
        <w:t>科技创新青年拔尖人才、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全国</w:t>
      </w:r>
      <w:r w:rsidR="0051330D" w:rsidRPr="00CC3C1E">
        <w:rPr>
          <w:rFonts w:ascii="仿宋_GB2312" w:eastAsia="仿宋_GB2312" w:hAnsi="仿宋" w:hint="eastAsia"/>
          <w:color w:val="333333"/>
          <w:sz w:val="28"/>
          <w:szCs w:val="28"/>
        </w:rPr>
        <w:t>标准样品、食品工业</w:t>
      </w:r>
      <w:r w:rsidR="00DE6872" w:rsidRPr="00CC3C1E">
        <w:rPr>
          <w:rFonts w:ascii="仿宋_GB2312" w:eastAsia="仿宋_GB2312" w:hAnsi="仿宋" w:hint="eastAsia"/>
          <w:color w:val="333333"/>
          <w:sz w:val="28"/>
          <w:szCs w:val="28"/>
        </w:rPr>
        <w:t>、焙烤制品</w:t>
      </w:r>
      <w:r w:rsidR="0051330D" w:rsidRPr="00CC3C1E">
        <w:rPr>
          <w:rFonts w:ascii="仿宋_GB2312" w:eastAsia="仿宋_GB2312" w:hAnsi="仿宋" w:hint="eastAsia"/>
          <w:color w:val="333333"/>
          <w:sz w:val="28"/>
          <w:szCs w:val="28"/>
        </w:rPr>
        <w:t>等多个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标准化技术委员会委员、</w:t>
      </w:r>
      <w:r w:rsidR="003F14F6" w:rsidRPr="00CC3C1E">
        <w:rPr>
          <w:rFonts w:ascii="仿宋_GB2312" w:eastAsia="仿宋_GB2312" w:hAnsi="仿宋" w:hint="eastAsia"/>
          <w:color w:val="333333"/>
          <w:sz w:val="28"/>
          <w:szCs w:val="28"/>
        </w:rPr>
        <w:t>江苏省食品安全委员会专家委员会委员</w:t>
      </w:r>
      <w:r w:rsidR="003F14F6" w:rsidRPr="00CC3C1E">
        <w:rPr>
          <w:rFonts w:ascii="仿宋_GB2312" w:eastAsia="仿宋_GB2312" w:hAnsi="等线" w:hint="eastAsia"/>
          <w:color w:val="333333"/>
          <w:sz w:val="28"/>
          <w:szCs w:val="28"/>
        </w:rPr>
        <w:t>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江苏省“333高层次人才培养工程”培养对象、</w:t>
      </w:r>
      <w:r w:rsidR="00A31930" w:rsidRPr="00CC3C1E">
        <w:rPr>
          <w:rFonts w:ascii="仿宋_GB2312" w:eastAsia="仿宋_GB2312" w:hAnsi="仿宋" w:hint="eastAsia"/>
          <w:color w:val="333333"/>
          <w:sz w:val="28"/>
          <w:szCs w:val="28"/>
        </w:rPr>
        <w:t>江苏省</w:t>
      </w:r>
      <w:r w:rsidR="005C4E4D" w:rsidRPr="00CC3C1E">
        <w:rPr>
          <w:rFonts w:ascii="仿宋_GB2312" w:eastAsia="仿宋_GB2312" w:hAnsi="仿宋" w:hint="eastAsia"/>
          <w:color w:val="333333"/>
          <w:sz w:val="28"/>
          <w:szCs w:val="28"/>
        </w:rPr>
        <w:t>产业教授</w:t>
      </w:r>
      <w:r w:rsidR="00A31930" w:rsidRPr="00CC3C1E">
        <w:rPr>
          <w:rFonts w:ascii="仿宋_GB2312" w:eastAsia="仿宋_GB2312" w:hAnsi="仿宋" w:hint="eastAsia"/>
          <w:color w:val="333333"/>
          <w:sz w:val="28"/>
          <w:szCs w:val="28"/>
        </w:rPr>
        <w:t>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南京市有突出贡献中青年专家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、南京市劳动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lastRenderedPageBreak/>
        <w:t>模范、南京市五一劳动奖章获得者</w:t>
      </w:r>
      <w:r w:rsidR="0021653C" w:rsidRPr="00CC3C1E">
        <w:rPr>
          <w:rFonts w:ascii="仿宋_GB2312" w:eastAsia="仿宋_GB2312" w:hAnsi="仿宋" w:hint="eastAsia"/>
          <w:color w:val="333333"/>
          <w:sz w:val="28"/>
          <w:szCs w:val="28"/>
        </w:rPr>
        <w:t>等多人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。</w:t>
      </w:r>
    </w:p>
    <w:p w:rsidR="00B43AA0" w:rsidRPr="00CC3C1E" w:rsidRDefault="001C2798" w:rsidP="00CC3C1E">
      <w:pPr>
        <w:spacing w:line="560" w:lineRule="exact"/>
        <w:ind w:firstLineChars="200" w:firstLine="560"/>
        <w:rPr>
          <w:rFonts w:ascii="仿宋_GB2312" w:eastAsia="仿宋_GB2312" w:hAnsi="仿宋"/>
          <w:color w:val="333333"/>
          <w:sz w:val="28"/>
          <w:szCs w:val="28"/>
        </w:rPr>
      </w:pP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市食药检院</w:t>
      </w:r>
      <w:r w:rsidR="00230921" w:rsidRPr="00CC3C1E">
        <w:rPr>
          <w:rFonts w:ascii="仿宋_GB2312" w:eastAsia="仿宋_GB2312" w:hAnsi="仿宋" w:hint="eastAsia"/>
          <w:color w:val="333333"/>
          <w:sz w:val="28"/>
          <w:szCs w:val="28"/>
        </w:rPr>
        <w:t>全面承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担了国家、省、市三级食品、药品</w:t>
      </w:r>
      <w:r w:rsidR="00FC2D81" w:rsidRPr="00CC3C1E">
        <w:rPr>
          <w:rFonts w:ascii="仿宋_GB2312" w:eastAsia="仿宋_GB2312" w:hAnsi="仿宋" w:hint="eastAsia"/>
          <w:color w:val="333333"/>
          <w:sz w:val="28"/>
          <w:szCs w:val="28"/>
        </w:rPr>
        <w:t>、化妆品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监督抽检</w:t>
      </w:r>
      <w:r w:rsidR="003F14F6" w:rsidRPr="00CC3C1E">
        <w:rPr>
          <w:rFonts w:ascii="仿宋_GB2312" w:eastAsia="仿宋_GB2312" w:hAnsi="等线" w:hint="eastAsia"/>
          <w:color w:val="333333"/>
          <w:sz w:val="28"/>
          <w:szCs w:val="28"/>
        </w:rPr>
        <w:t>、</w:t>
      </w:r>
      <w:r w:rsidR="003F14F6" w:rsidRPr="00CC3C1E">
        <w:rPr>
          <w:rFonts w:ascii="仿宋_GB2312" w:eastAsia="仿宋_GB2312" w:hAnsi="仿宋" w:hint="eastAsia"/>
          <w:color w:val="333333"/>
          <w:sz w:val="28"/>
          <w:szCs w:val="28"/>
        </w:rPr>
        <w:t>评价性抽检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和风险监测任务，</w:t>
      </w:r>
      <w:r w:rsidR="00230921" w:rsidRPr="00CC3C1E">
        <w:rPr>
          <w:rFonts w:ascii="仿宋_GB2312" w:eastAsia="仿宋_GB2312" w:hAnsi="仿宋" w:hint="eastAsia"/>
          <w:color w:val="333333"/>
          <w:sz w:val="28"/>
          <w:szCs w:val="28"/>
        </w:rPr>
        <w:t>是国家三部委认定的食品复检机构，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设有南京市市场监管局食品抽检秘书处</w:t>
      </w:r>
      <w:r w:rsidR="00C97ABD" w:rsidRPr="00CC3C1E">
        <w:rPr>
          <w:rFonts w:ascii="仿宋_GB2312" w:eastAsia="仿宋_GB2312" w:hAnsi="仿宋" w:hint="eastAsia"/>
          <w:color w:val="333333"/>
          <w:sz w:val="28"/>
          <w:szCs w:val="28"/>
        </w:rPr>
        <w:t>，抽检范围覆盖全国31个省（市、自治区）和江苏省13个市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。市食药检院承担了国家科技支撑计划、国家及省重点研发计划、国家及省自然科学基金、</w:t>
      </w:r>
      <w:r w:rsidR="00574E2D" w:rsidRPr="00CC3C1E">
        <w:rPr>
          <w:rFonts w:ascii="仿宋_GB2312" w:eastAsia="仿宋_GB2312" w:hAnsi="仿宋" w:hint="eastAsia"/>
          <w:color w:val="333333"/>
          <w:sz w:val="28"/>
          <w:szCs w:val="28"/>
        </w:rPr>
        <w:t>国家总局</w:t>
      </w:r>
      <w:r w:rsidR="00925069" w:rsidRPr="00CC3C1E">
        <w:rPr>
          <w:rFonts w:ascii="仿宋_GB2312" w:eastAsia="仿宋_GB2312" w:hAnsi="仿宋" w:hint="eastAsia"/>
          <w:color w:val="333333"/>
          <w:sz w:val="28"/>
          <w:szCs w:val="28"/>
        </w:rPr>
        <w:t>技术保障专项、总局、</w:t>
      </w:r>
      <w:r w:rsidR="00574E2D" w:rsidRPr="00CC3C1E">
        <w:rPr>
          <w:rFonts w:ascii="仿宋_GB2312" w:eastAsia="仿宋_GB2312" w:hAnsi="仿宋" w:hint="eastAsia"/>
          <w:color w:val="333333"/>
          <w:sz w:val="28"/>
          <w:szCs w:val="28"/>
        </w:rPr>
        <w:t>省局</w:t>
      </w:r>
      <w:r w:rsidR="00925069" w:rsidRPr="00CC3C1E">
        <w:rPr>
          <w:rFonts w:ascii="仿宋_GB2312" w:eastAsia="仿宋_GB2312" w:hAnsi="仿宋" w:hint="eastAsia"/>
          <w:color w:val="333333"/>
          <w:sz w:val="28"/>
          <w:szCs w:val="28"/>
        </w:rPr>
        <w:t>和省药监局</w:t>
      </w:r>
      <w:r w:rsidR="00574E2D" w:rsidRPr="00CC3C1E">
        <w:rPr>
          <w:rFonts w:ascii="仿宋_GB2312" w:eastAsia="仿宋_GB2312" w:hAnsi="仿宋" w:hint="eastAsia"/>
          <w:color w:val="333333"/>
          <w:sz w:val="28"/>
          <w:szCs w:val="28"/>
        </w:rPr>
        <w:t>科技项目、市社会发展科技计划和</w:t>
      </w:r>
      <w:r w:rsidR="00FC2D81" w:rsidRPr="00CC3C1E">
        <w:rPr>
          <w:rFonts w:ascii="仿宋_GB2312" w:eastAsia="仿宋_GB2312" w:hAnsi="仿宋" w:hint="eastAsia"/>
          <w:color w:val="333333"/>
          <w:sz w:val="28"/>
          <w:szCs w:val="28"/>
        </w:rPr>
        <w:t>ISO国际标准、</w:t>
      </w:r>
      <w:r w:rsidR="00675C0E" w:rsidRPr="00CC3C1E">
        <w:rPr>
          <w:rFonts w:ascii="仿宋_GB2312" w:eastAsia="仿宋_GB2312" w:hAnsi="仿宋" w:hint="eastAsia"/>
          <w:color w:val="333333"/>
          <w:sz w:val="28"/>
          <w:szCs w:val="28"/>
        </w:rPr>
        <w:t>国家标准、</w:t>
      </w:r>
      <w:r w:rsidR="00C97ABD" w:rsidRPr="00CC3C1E">
        <w:rPr>
          <w:rFonts w:ascii="仿宋_GB2312" w:eastAsia="仿宋_GB2312" w:hAnsi="仿宋" w:hint="eastAsia"/>
          <w:color w:val="333333"/>
          <w:sz w:val="28"/>
          <w:szCs w:val="28"/>
        </w:rPr>
        <w:t>国家标准样品、国家药典标准提高课题、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食品安全国家标准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及省</w:t>
      </w:r>
      <w:r w:rsidR="00FC2D81" w:rsidRPr="00CC3C1E">
        <w:rPr>
          <w:rFonts w:ascii="仿宋_GB2312" w:eastAsia="仿宋_GB2312" w:hAnsi="仿宋" w:hint="eastAsia"/>
          <w:color w:val="333333"/>
          <w:sz w:val="28"/>
          <w:szCs w:val="28"/>
        </w:rPr>
        <w:t>食品安全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地方标准</w:t>
      </w:r>
      <w:r w:rsidR="00230921" w:rsidRPr="00CC3C1E">
        <w:rPr>
          <w:rFonts w:ascii="仿宋_GB2312" w:eastAsia="仿宋_GB2312" w:hAnsi="仿宋" w:hint="eastAsia"/>
          <w:color w:val="333333"/>
          <w:sz w:val="28"/>
          <w:szCs w:val="28"/>
        </w:rPr>
        <w:t>、</w:t>
      </w:r>
      <w:r w:rsidR="0021653C" w:rsidRPr="00CC3C1E">
        <w:rPr>
          <w:rFonts w:ascii="仿宋_GB2312" w:eastAsia="仿宋_GB2312" w:hAnsi="仿宋" w:hint="eastAsia"/>
          <w:color w:val="333333"/>
          <w:sz w:val="28"/>
          <w:szCs w:val="28"/>
        </w:rPr>
        <w:t>国家</w:t>
      </w:r>
      <w:r w:rsidR="00230921" w:rsidRPr="00CC3C1E">
        <w:rPr>
          <w:rFonts w:ascii="仿宋_GB2312" w:eastAsia="仿宋_GB2312" w:hAnsi="仿宋" w:hint="eastAsia"/>
          <w:color w:val="333333"/>
          <w:sz w:val="28"/>
          <w:szCs w:val="28"/>
        </w:rPr>
        <w:t>总局食品补充检验方法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等多项</w:t>
      </w:r>
      <w:r w:rsidR="00FC2D81" w:rsidRPr="00CC3C1E">
        <w:rPr>
          <w:rFonts w:ascii="仿宋_GB2312" w:eastAsia="仿宋_GB2312" w:hAnsi="仿宋" w:hint="eastAsia"/>
          <w:color w:val="333333"/>
          <w:sz w:val="28"/>
          <w:szCs w:val="28"/>
        </w:rPr>
        <w:t>科技标准项目</w:t>
      </w:r>
      <w:r w:rsidR="0072098B" w:rsidRPr="00CC3C1E">
        <w:rPr>
          <w:rFonts w:ascii="仿宋_GB2312" w:eastAsia="仿宋_GB2312" w:hAnsi="仿宋" w:hint="eastAsia"/>
          <w:color w:val="333333"/>
          <w:sz w:val="28"/>
          <w:szCs w:val="28"/>
        </w:rPr>
        <w:t>。</w:t>
      </w:r>
      <w:r w:rsidR="00FC2D81" w:rsidRPr="00CC3C1E">
        <w:rPr>
          <w:rFonts w:ascii="仿宋_GB2312" w:eastAsia="仿宋_GB2312" w:hAnsi="仿宋" w:hint="eastAsia"/>
          <w:color w:val="333333"/>
          <w:sz w:val="28"/>
          <w:szCs w:val="28"/>
        </w:rPr>
        <w:t>建有</w:t>
      </w:r>
      <w:r w:rsidR="005459D7" w:rsidRPr="00CC3C1E">
        <w:rPr>
          <w:rFonts w:ascii="仿宋_GB2312" w:eastAsia="仿宋_GB2312" w:hAnsi="仿宋" w:hint="eastAsia"/>
          <w:color w:val="333333"/>
          <w:sz w:val="28"/>
          <w:szCs w:val="28"/>
        </w:rPr>
        <w:t>江苏省</w:t>
      </w:r>
      <w:r w:rsidR="00FC2D81" w:rsidRPr="00CC3C1E">
        <w:rPr>
          <w:rFonts w:ascii="仿宋_GB2312" w:eastAsia="仿宋_GB2312" w:hAnsi="仿宋" w:hint="eastAsia"/>
          <w:color w:val="333333"/>
          <w:sz w:val="28"/>
          <w:szCs w:val="28"/>
        </w:rPr>
        <w:t>市场监管重点实验室（食源性致病微生物检测及溯源技术）、江苏省市场监管重点实验室（食品真实性鉴别技术）、江苏省特殊食品质量监督检验中心</w:t>
      </w:r>
      <w:r w:rsidR="005D4F88" w:rsidRPr="00CC3C1E">
        <w:rPr>
          <w:rFonts w:ascii="仿宋_GB2312" w:eastAsia="仿宋_GB2312" w:hAnsi="仿宋" w:hint="eastAsia"/>
          <w:color w:val="333333"/>
          <w:sz w:val="28"/>
          <w:szCs w:val="28"/>
        </w:rPr>
        <w:t>、江苏省研究生工作站</w:t>
      </w:r>
      <w:r w:rsidR="00675C0E" w:rsidRPr="00CC3C1E">
        <w:rPr>
          <w:rFonts w:ascii="仿宋_GB2312" w:eastAsia="仿宋_GB2312" w:hAnsi="仿宋" w:hint="eastAsia"/>
          <w:color w:val="333333"/>
          <w:sz w:val="28"/>
          <w:szCs w:val="28"/>
        </w:rPr>
        <w:t>和国家总局科普基地、江苏省科普</w:t>
      </w:r>
      <w:r w:rsidR="008A1314" w:rsidRPr="00CC3C1E">
        <w:rPr>
          <w:rFonts w:ascii="仿宋_GB2312" w:eastAsia="仿宋_GB2312" w:hAnsi="仿宋" w:hint="eastAsia"/>
          <w:color w:val="333333"/>
          <w:sz w:val="28"/>
          <w:szCs w:val="28"/>
        </w:rPr>
        <w:t>教育</w:t>
      </w:r>
      <w:r w:rsidR="00675C0E" w:rsidRPr="00CC3C1E">
        <w:rPr>
          <w:rFonts w:ascii="仿宋_GB2312" w:eastAsia="仿宋_GB2312" w:hAnsi="仿宋" w:hint="eastAsia"/>
          <w:color w:val="333333"/>
          <w:sz w:val="28"/>
          <w:szCs w:val="28"/>
        </w:rPr>
        <w:t>基地、南京市科普教育</w:t>
      </w:r>
      <w:r w:rsidR="008A1314" w:rsidRPr="00CC3C1E">
        <w:rPr>
          <w:rFonts w:ascii="仿宋_GB2312" w:eastAsia="仿宋_GB2312" w:hAnsi="仿宋" w:hint="eastAsia"/>
          <w:color w:val="333333"/>
          <w:sz w:val="28"/>
          <w:szCs w:val="28"/>
        </w:rPr>
        <w:t>示范</w:t>
      </w:r>
      <w:r w:rsidR="00675C0E" w:rsidRPr="00CC3C1E">
        <w:rPr>
          <w:rFonts w:ascii="仿宋_GB2312" w:eastAsia="仿宋_GB2312" w:hAnsi="仿宋" w:hint="eastAsia"/>
          <w:color w:val="333333"/>
          <w:sz w:val="28"/>
          <w:szCs w:val="28"/>
        </w:rPr>
        <w:t>基地</w:t>
      </w:r>
      <w:r w:rsidR="0072098B" w:rsidRPr="00CC3C1E">
        <w:rPr>
          <w:rFonts w:ascii="仿宋_GB2312" w:eastAsia="仿宋_GB2312" w:hAnsi="仿宋" w:hint="eastAsia"/>
          <w:color w:val="333333"/>
          <w:sz w:val="28"/>
          <w:szCs w:val="28"/>
        </w:rPr>
        <w:t>。</w:t>
      </w:r>
      <w:r w:rsidR="0027797A" w:rsidRPr="00CC3C1E">
        <w:rPr>
          <w:rFonts w:ascii="仿宋_GB2312" w:eastAsia="仿宋_GB2312" w:hAnsi="仿宋" w:hint="eastAsia"/>
          <w:color w:val="333333"/>
          <w:sz w:val="28"/>
          <w:szCs w:val="28"/>
        </w:rPr>
        <w:t>先后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获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中国药学发展奖、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江苏省科学技术奖二等奖、江苏省创新争先奖、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国家总局</w:t>
      </w:r>
      <w:r w:rsidR="00E349E0" w:rsidRPr="00CC3C1E">
        <w:rPr>
          <w:rFonts w:ascii="仿宋_GB2312" w:eastAsia="仿宋_GB2312" w:hAnsi="仿宋" w:hint="eastAsia"/>
          <w:color w:val="333333"/>
          <w:sz w:val="28"/>
          <w:szCs w:val="28"/>
        </w:rPr>
        <w:t>市场监管</w:t>
      </w:r>
      <w:r w:rsidR="000013B3" w:rsidRPr="00CC3C1E">
        <w:rPr>
          <w:rFonts w:ascii="仿宋_GB2312" w:eastAsia="仿宋_GB2312" w:hAnsi="仿宋" w:hint="eastAsia"/>
          <w:color w:val="333333"/>
          <w:sz w:val="28"/>
          <w:szCs w:val="28"/>
        </w:rPr>
        <w:t>科研成果奖二等奖</w:t>
      </w:r>
      <w:r w:rsidR="000013B3" w:rsidRPr="00CC3C1E">
        <w:rPr>
          <w:rFonts w:ascii="仿宋_GB2312" w:eastAsia="仿宋_GB2312" w:hAnsi="等线" w:hint="eastAsia"/>
          <w:color w:val="333333"/>
          <w:sz w:val="28"/>
          <w:szCs w:val="28"/>
        </w:rPr>
        <w:t>、</w:t>
      </w:r>
      <w:r w:rsidR="0021653C" w:rsidRPr="00CC3C1E">
        <w:rPr>
          <w:rFonts w:ascii="仿宋_GB2312" w:eastAsia="仿宋_GB2312" w:hAnsi="仿宋" w:hint="eastAsia"/>
          <w:color w:val="333333"/>
          <w:sz w:val="28"/>
          <w:szCs w:val="28"/>
        </w:rPr>
        <w:t>中国商业联合会科技进步奖一等奖</w:t>
      </w:r>
      <w:r w:rsidR="0021653C" w:rsidRPr="00CC3C1E">
        <w:rPr>
          <w:rFonts w:ascii="仿宋_GB2312" w:eastAsia="仿宋_GB2312" w:hAnsi="等线" w:hint="eastAsia"/>
          <w:color w:val="333333"/>
          <w:sz w:val="28"/>
          <w:szCs w:val="28"/>
        </w:rPr>
        <w:t>、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南京市科技进步奖一等奖等</w:t>
      </w:r>
      <w:r w:rsidR="00897D7B" w:rsidRPr="00CC3C1E">
        <w:rPr>
          <w:rFonts w:ascii="仿宋_GB2312" w:eastAsia="仿宋_GB2312" w:hAnsi="仿宋" w:hint="eastAsia"/>
          <w:color w:val="333333"/>
          <w:sz w:val="28"/>
          <w:szCs w:val="28"/>
        </w:rPr>
        <w:t>；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获得江苏省文明单位、南京市文明单位</w:t>
      </w:r>
      <w:r w:rsidR="00A40835" w:rsidRPr="00CC3C1E">
        <w:rPr>
          <w:rFonts w:ascii="仿宋_GB2312" w:eastAsia="仿宋_GB2312" w:hAnsi="仿宋" w:hint="eastAsia"/>
          <w:color w:val="333333"/>
          <w:sz w:val="28"/>
          <w:szCs w:val="28"/>
        </w:rPr>
        <w:t>、巾帼文明岗、工人先锋号、</w:t>
      </w:r>
      <w:r w:rsidR="0027797A" w:rsidRPr="00CC3C1E">
        <w:rPr>
          <w:rFonts w:ascii="仿宋_GB2312" w:eastAsia="仿宋_GB2312" w:hAnsi="仿宋" w:hint="eastAsia"/>
          <w:color w:val="333333"/>
          <w:sz w:val="28"/>
          <w:szCs w:val="28"/>
        </w:rPr>
        <w:t>青年文明号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等荣誉</w:t>
      </w:r>
      <w:r w:rsidR="0027797A" w:rsidRPr="00CC3C1E">
        <w:rPr>
          <w:rFonts w:ascii="仿宋_GB2312" w:eastAsia="仿宋_GB2312" w:hAnsi="仿宋" w:hint="eastAsia"/>
          <w:color w:val="333333"/>
          <w:sz w:val="28"/>
          <w:szCs w:val="28"/>
        </w:rPr>
        <w:t>称号</w:t>
      </w:r>
      <w:r w:rsidR="00C97ABD" w:rsidRPr="00CC3C1E">
        <w:rPr>
          <w:rFonts w:ascii="仿宋_GB2312" w:eastAsia="仿宋_GB2312" w:hAnsi="仿宋" w:hint="eastAsia"/>
          <w:color w:val="333333"/>
          <w:sz w:val="28"/>
          <w:szCs w:val="28"/>
        </w:rPr>
        <w:t>，建有南京市劳模和职工创新工作室</w:t>
      </w:r>
      <w:r w:rsidRPr="00CC3C1E">
        <w:rPr>
          <w:rFonts w:ascii="仿宋_GB2312" w:eastAsia="仿宋_GB2312" w:hAnsi="仿宋" w:hint="eastAsia"/>
          <w:color w:val="333333"/>
          <w:sz w:val="28"/>
          <w:szCs w:val="28"/>
        </w:rPr>
        <w:t>。</w:t>
      </w:r>
      <w:bookmarkEnd w:id="0"/>
    </w:p>
    <w:sectPr w:rsidR="00B43AA0" w:rsidRPr="00CC3C1E" w:rsidSect="00CC3C1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CE" w:rsidRDefault="00F870CE" w:rsidP="00897D7B">
      <w:r>
        <w:separator/>
      </w:r>
    </w:p>
  </w:endnote>
  <w:endnote w:type="continuationSeparator" w:id="0">
    <w:p w:rsidR="00F870CE" w:rsidRDefault="00F870CE" w:rsidP="0089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CE" w:rsidRDefault="00F870CE" w:rsidP="00897D7B">
      <w:r>
        <w:separator/>
      </w:r>
    </w:p>
  </w:footnote>
  <w:footnote w:type="continuationSeparator" w:id="0">
    <w:p w:rsidR="00F870CE" w:rsidRDefault="00F870CE" w:rsidP="0089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98"/>
    <w:rsid w:val="000013B3"/>
    <w:rsid w:val="00014587"/>
    <w:rsid w:val="00027071"/>
    <w:rsid w:val="000E1E66"/>
    <w:rsid w:val="000E43BB"/>
    <w:rsid w:val="00105CAD"/>
    <w:rsid w:val="001C2798"/>
    <w:rsid w:val="0021653C"/>
    <w:rsid w:val="00230921"/>
    <w:rsid w:val="0027797A"/>
    <w:rsid w:val="0028396C"/>
    <w:rsid w:val="003463C6"/>
    <w:rsid w:val="003537D7"/>
    <w:rsid w:val="003E2337"/>
    <w:rsid w:val="003F14F6"/>
    <w:rsid w:val="0042547B"/>
    <w:rsid w:val="0043656F"/>
    <w:rsid w:val="00445B53"/>
    <w:rsid w:val="00472577"/>
    <w:rsid w:val="00483F25"/>
    <w:rsid w:val="0051330D"/>
    <w:rsid w:val="00527F85"/>
    <w:rsid w:val="005459D7"/>
    <w:rsid w:val="00574E2D"/>
    <w:rsid w:val="005A505B"/>
    <w:rsid w:val="005C4E4D"/>
    <w:rsid w:val="005D4F88"/>
    <w:rsid w:val="00675C0E"/>
    <w:rsid w:val="0072098B"/>
    <w:rsid w:val="007509D2"/>
    <w:rsid w:val="007856A5"/>
    <w:rsid w:val="008318A1"/>
    <w:rsid w:val="00897D7B"/>
    <w:rsid w:val="008A1314"/>
    <w:rsid w:val="008F790A"/>
    <w:rsid w:val="00925069"/>
    <w:rsid w:val="009A3410"/>
    <w:rsid w:val="009D207F"/>
    <w:rsid w:val="00A31930"/>
    <w:rsid w:val="00A40835"/>
    <w:rsid w:val="00A50BF0"/>
    <w:rsid w:val="00A8525F"/>
    <w:rsid w:val="00B20354"/>
    <w:rsid w:val="00B43AA0"/>
    <w:rsid w:val="00BB4133"/>
    <w:rsid w:val="00BE6814"/>
    <w:rsid w:val="00C65E2C"/>
    <w:rsid w:val="00C97ABD"/>
    <w:rsid w:val="00CC3C1E"/>
    <w:rsid w:val="00D16BD0"/>
    <w:rsid w:val="00D40A3D"/>
    <w:rsid w:val="00DE6872"/>
    <w:rsid w:val="00E349E0"/>
    <w:rsid w:val="00E610B4"/>
    <w:rsid w:val="00ED6A8D"/>
    <w:rsid w:val="00F870CE"/>
    <w:rsid w:val="00FB435B"/>
    <w:rsid w:val="00FC2D81"/>
    <w:rsid w:val="00FE0573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3E8C"/>
  <w15:docId w15:val="{C18E59DE-9505-4FD2-A42B-25E2A22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7D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7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刘洁</cp:lastModifiedBy>
  <cp:revision>120</cp:revision>
  <dcterms:created xsi:type="dcterms:W3CDTF">2023-10-31T07:41:00Z</dcterms:created>
  <dcterms:modified xsi:type="dcterms:W3CDTF">2024-07-03T01:10:00Z</dcterms:modified>
</cp:coreProperties>
</file>